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5E16" w:rsidRPr="00156D5D" w:rsidRDefault="00335EFA" w:rsidP="00335EFA">
      <w:pPr>
        <w:jc w:val="center"/>
        <w:rPr>
          <w:rFonts w:ascii="Arial" w:hAnsi="Arial" w:cs="Arial"/>
          <w:b/>
          <w:sz w:val="48"/>
          <w:szCs w:val="48"/>
        </w:rPr>
      </w:pPr>
      <w:r w:rsidRPr="00156D5D">
        <w:rPr>
          <w:rFonts w:ascii="Arial" w:hAnsi="Arial" w:cs="Arial"/>
          <w:b/>
          <w:sz w:val="48"/>
          <w:szCs w:val="48"/>
        </w:rPr>
        <w:t>Hinweisblatt</w:t>
      </w:r>
      <w:r w:rsidR="00EF3A79" w:rsidRPr="00156D5D">
        <w:rPr>
          <w:rFonts w:ascii="Arial" w:hAnsi="Arial" w:cs="Arial"/>
          <w:b/>
          <w:sz w:val="48"/>
          <w:szCs w:val="48"/>
        </w:rPr>
        <w:t xml:space="preserve"> zu Ihrem </w:t>
      </w:r>
      <w:r w:rsidR="00B91409" w:rsidRPr="00156D5D">
        <w:rPr>
          <w:rFonts w:ascii="Arial" w:hAnsi="Arial" w:cs="Arial"/>
          <w:b/>
          <w:sz w:val="48"/>
          <w:szCs w:val="48"/>
        </w:rPr>
        <w:t xml:space="preserve">bewilligungspflichtigen </w:t>
      </w:r>
      <w:r w:rsidR="00EF3A79" w:rsidRPr="00156D5D">
        <w:rPr>
          <w:rFonts w:ascii="Arial" w:hAnsi="Arial" w:cs="Arial"/>
          <w:b/>
          <w:sz w:val="48"/>
          <w:szCs w:val="48"/>
        </w:rPr>
        <w:t>Bauvorhaben</w:t>
      </w:r>
    </w:p>
    <w:p w:rsidR="00335EFA" w:rsidRDefault="00335EFA"/>
    <w:p w:rsidR="00EF641C" w:rsidRDefault="00EF641C"/>
    <w:p w:rsidR="004D7A65" w:rsidRDefault="007D3D65" w:rsidP="00335EFA">
      <w:pPr>
        <w:numPr>
          <w:ilvl w:val="0"/>
          <w:numId w:val="1"/>
        </w:numPr>
        <w:autoSpaceDE w:val="0"/>
        <w:autoSpaceDN w:val="0"/>
        <w:adjustRightInd w:val="0"/>
        <w:spacing w:after="0" w:line="300" w:lineRule="exact"/>
        <w:contextualSpacing/>
        <w:jc w:val="both"/>
        <w:rPr>
          <w:rFonts w:ascii="Arial" w:hAnsi="Arial" w:cs="Arial"/>
          <w:szCs w:val="22"/>
        </w:rPr>
      </w:pPr>
      <w:r>
        <w:rPr>
          <w:rFonts w:ascii="Arial" w:hAnsi="Arial" w:cs="Arial"/>
          <w:szCs w:val="22"/>
        </w:rPr>
        <w:t>Der Bauherr hat gemäß § 37</w:t>
      </w:r>
      <w:r w:rsidR="004D7A65">
        <w:rPr>
          <w:rFonts w:ascii="Arial" w:hAnsi="Arial" w:cs="Arial"/>
          <w:szCs w:val="22"/>
        </w:rPr>
        <w:t xml:space="preserve"> Abs. 3 TBO </w:t>
      </w:r>
      <w:r w:rsidR="00372EEF">
        <w:rPr>
          <w:rFonts w:ascii="Arial" w:hAnsi="Arial" w:cs="Arial"/>
          <w:szCs w:val="22"/>
        </w:rPr>
        <w:t>2022</w:t>
      </w:r>
      <w:r w:rsidR="004D7A65">
        <w:rPr>
          <w:rFonts w:ascii="Arial" w:hAnsi="Arial" w:cs="Arial"/>
          <w:szCs w:val="22"/>
        </w:rPr>
        <w:t xml:space="preserve"> den Baubeginn </w:t>
      </w:r>
      <w:r w:rsidR="00381C3C">
        <w:rPr>
          <w:rFonts w:ascii="Arial" w:hAnsi="Arial" w:cs="Arial"/>
          <w:szCs w:val="22"/>
        </w:rPr>
        <w:t>der Behörde unverzüglich schriftlich anzuzeigen.</w:t>
      </w:r>
    </w:p>
    <w:p w:rsidR="00335EFA" w:rsidRPr="00335EF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335EFA">
        <w:rPr>
          <w:rFonts w:ascii="Arial" w:hAnsi="Arial" w:cs="Arial"/>
          <w:szCs w:val="22"/>
        </w:rPr>
        <w:t>Der Bauherr hat gemäß § 3</w:t>
      </w:r>
      <w:r w:rsidR="007D3D65">
        <w:rPr>
          <w:rFonts w:ascii="Arial" w:hAnsi="Arial" w:cs="Arial"/>
          <w:szCs w:val="22"/>
        </w:rPr>
        <w:t>8</w:t>
      </w:r>
      <w:r w:rsidRPr="00335EFA">
        <w:rPr>
          <w:rFonts w:ascii="Arial" w:hAnsi="Arial" w:cs="Arial"/>
          <w:szCs w:val="22"/>
        </w:rPr>
        <w:t xml:space="preserve"> Abs. 2 TBO </w:t>
      </w:r>
      <w:r w:rsidR="00372EEF">
        <w:rPr>
          <w:rFonts w:ascii="Arial" w:hAnsi="Arial" w:cs="Arial"/>
          <w:szCs w:val="22"/>
        </w:rPr>
        <w:t>2022</w:t>
      </w:r>
      <w:r w:rsidRPr="00335EFA">
        <w:rPr>
          <w:rFonts w:ascii="Arial" w:hAnsi="Arial" w:cs="Arial"/>
          <w:szCs w:val="22"/>
        </w:rPr>
        <w:t xml:space="preserve"> der Behörde nach der Fertigstellung der Bodenplatte bzw. des Fundamentes durch eine befugte Person oder Stelle den aufgrund der Baubewilligung sich ergebenden Verlauf der äußeren Wandfluchten mittels eines eingemessenen Schnurgerüstes oder auf eine sonstige geeignete Weise zu kennzeichnen und der Behörde eine von der betreffenden Person oder Stelle ausgestellte Bestätigung darüber vorzulegen.</w:t>
      </w:r>
    </w:p>
    <w:p w:rsidR="00335EFA" w:rsidRPr="0099042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99042A">
        <w:rPr>
          <w:rFonts w:ascii="Arial" w:hAnsi="Arial" w:cs="Arial"/>
          <w:szCs w:val="22"/>
        </w:rPr>
        <w:t>Der Bauherr hat gemäß § 3</w:t>
      </w:r>
      <w:r w:rsidR="007D3D65">
        <w:rPr>
          <w:rFonts w:ascii="Arial" w:hAnsi="Arial" w:cs="Arial"/>
          <w:szCs w:val="22"/>
        </w:rPr>
        <w:t>8</w:t>
      </w:r>
      <w:r w:rsidRPr="0099042A">
        <w:rPr>
          <w:rFonts w:ascii="Arial" w:hAnsi="Arial" w:cs="Arial"/>
          <w:szCs w:val="22"/>
        </w:rPr>
        <w:t xml:space="preserve"> Abs. 3 TBO </w:t>
      </w:r>
      <w:r w:rsidR="00372EEF">
        <w:rPr>
          <w:rFonts w:ascii="Arial" w:hAnsi="Arial" w:cs="Arial"/>
          <w:szCs w:val="22"/>
        </w:rPr>
        <w:t>2022</w:t>
      </w:r>
      <w:r w:rsidRPr="0099042A">
        <w:rPr>
          <w:rFonts w:ascii="Arial" w:hAnsi="Arial" w:cs="Arial"/>
          <w:szCs w:val="22"/>
        </w:rPr>
        <w:t xml:space="preserve"> der Behörde nach der Fertigstellung der Außenwände eine Bestätigung durch eine befugte Person oder Stelle darüber vorzulegen, dass die Bauhöhen der Baubewilligung entsprechen. Mit dem Aufsetzen der Dachkonstruktion darf erst nach dem Vorliegen dieser Bestätigung begonnen werden.</w:t>
      </w:r>
    </w:p>
    <w:p w:rsidR="00335EFA" w:rsidRPr="0099042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99042A">
        <w:rPr>
          <w:rFonts w:ascii="Arial" w:hAnsi="Arial" w:cs="Arial"/>
          <w:szCs w:val="22"/>
        </w:rPr>
        <w:t>Der Eigentümer der</w:t>
      </w:r>
      <w:r w:rsidR="007D3D65">
        <w:rPr>
          <w:rFonts w:ascii="Arial" w:hAnsi="Arial" w:cs="Arial"/>
          <w:szCs w:val="22"/>
        </w:rPr>
        <w:t xml:space="preserve"> baulichen Anlage hat gemäß § 44</w:t>
      </w:r>
      <w:r w:rsidRPr="0099042A">
        <w:rPr>
          <w:rFonts w:ascii="Arial" w:hAnsi="Arial" w:cs="Arial"/>
          <w:szCs w:val="22"/>
        </w:rPr>
        <w:t xml:space="preserve"> </w:t>
      </w:r>
      <w:r w:rsidR="00EF3A79">
        <w:rPr>
          <w:rFonts w:ascii="Arial" w:hAnsi="Arial" w:cs="Arial"/>
          <w:szCs w:val="22"/>
        </w:rPr>
        <w:t xml:space="preserve">Abs. 1 </w:t>
      </w:r>
      <w:r w:rsidRPr="0099042A">
        <w:rPr>
          <w:rFonts w:ascii="Arial" w:hAnsi="Arial" w:cs="Arial"/>
          <w:szCs w:val="22"/>
        </w:rPr>
        <w:t xml:space="preserve">TBO </w:t>
      </w:r>
      <w:r w:rsidR="00372EEF">
        <w:rPr>
          <w:rFonts w:ascii="Arial" w:hAnsi="Arial" w:cs="Arial"/>
          <w:szCs w:val="22"/>
        </w:rPr>
        <w:t>2022</w:t>
      </w:r>
      <w:r w:rsidRPr="0099042A">
        <w:rPr>
          <w:rFonts w:ascii="Arial" w:hAnsi="Arial" w:cs="Arial"/>
          <w:szCs w:val="22"/>
        </w:rPr>
        <w:t xml:space="preserve"> die Vollendung des Bauvorhabens unverzüglich der Behörde schriftlich anzuzeigen. Der Anzeige sind gegebenenfalls der Befund über die ordnungsgemäße Herstellung der Rauchfänge sowie der aufgrund der Baubewilligung vorzulegenden Unterlagen anzuschließen.</w:t>
      </w:r>
    </w:p>
    <w:p w:rsidR="00335EFA" w:rsidRDefault="00335EFA" w:rsidP="00335EFA">
      <w:pPr>
        <w:numPr>
          <w:ilvl w:val="0"/>
          <w:numId w:val="1"/>
        </w:numPr>
        <w:autoSpaceDE w:val="0"/>
        <w:autoSpaceDN w:val="0"/>
        <w:adjustRightInd w:val="0"/>
        <w:spacing w:after="0" w:line="300" w:lineRule="exact"/>
        <w:contextualSpacing/>
        <w:jc w:val="both"/>
        <w:rPr>
          <w:rFonts w:ascii="Arial" w:hAnsi="Arial" w:cs="Arial"/>
          <w:szCs w:val="22"/>
        </w:rPr>
      </w:pPr>
      <w:r w:rsidRPr="0099042A">
        <w:rPr>
          <w:rFonts w:ascii="Arial" w:hAnsi="Arial" w:cs="Arial"/>
          <w:szCs w:val="22"/>
        </w:rPr>
        <w:t xml:space="preserve">Die gegenständliche bauliche Anlage darf gemäß § </w:t>
      </w:r>
      <w:r w:rsidR="007D3D65">
        <w:rPr>
          <w:rFonts w:ascii="Arial" w:hAnsi="Arial" w:cs="Arial"/>
          <w:szCs w:val="22"/>
        </w:rPr>
        <w:t>44</w:t>
      </w:r>
      <w:r w:rsidRPr="0099042A">
        <w:rPr>
          <w:rFonts w:ascii="Arial" w:hAnsi="Arial" w:cs="Arial"/>
          <w:szCs w:val="22"/>
        </w:rPr>
        <w:t xml:space="preserve"> Abs. 2 TBO </w:t>
      </w:r>
      <w:r w:rsidR="00372EEF">
        <w:rPr>
          <w:rFonts w:ascii="Arial" w:hAnsi="Arial" w:cs="Arial"/>
          <w:szCs w:val="22"/>
        </w:rPr>
        <w:t>2022</w:t>
      </w:r>
      <w:r w:rsidRPr="0099042A">
        <w:rPr>
          <w:rFonts w:ascii="Arial" w:hAnsi="Arial" w:cs="Arial"/>
          <w:szCs w:val="22"/>
        </w:rPr>
        <w:t xml:space="preserve"> erst nach Erstattung der </w:t>
      </w:r>
      <w:r w:rsidR="00E96055">
        <w:rPr>
          <w:rFonts w:ascii="Arial" w:hAnsi="Arial" w:cs="Arial"/>
          <w:szCs w:val="22"/>
        </w:rPr>
        <w:t xml:space="preserve">vollständigen </w:t>
      </w:r>
      <w:r w:rsidRPr="0099042A">
        <w:rPr>
          <w:rFonts w:ascii="Arial" w:hAnsi="Arial" w:cs="Arial"/>
          <w:szCs w:val="22"/>
        </w:rPr>
        <w:t>Anzeige über die Bauvollendung benützt werden.</w:t>
      </w:r>
    </w:p>
    <w:p w:rsidR="00EF3A79" w:rsidRPr="00EF3A79" w:rsidRDefault="00EF3A79" w:rsidP="00335EFA">
      <w:pPr>
        <w:numPr>
          <w:ilvl w:val="0"/>
          <w:numId w:val="1"/>
        </w:numPr>
        <w:autoSpaceDE w:val="0"/>
        <w:autoSpaceDN w:val="0"/>
        <w:adjustRightInd w:val="0"/>
        <w:spacing w:after="0" w:line="300" w:lineRule="exact"/>
        <w:contextualSpacing/>
        <w:jc w:val="both"/>
        <w:rPr>
          <w:rFonts w:ascii="Arial" w:hAnsi="Arial" w:cs="Arial"/>
          <w:szCs w:val="22"/>
        </w:rPr>
      </w:pPr>
      <w:r w:rsidRPr="00EF3A79">
        <w:rPr>
          <w:rFonts w:ascii="Arial" w:hAnsi="Arial" w:cs="Arial"/>
        </w:rPr>
        <w:t xml:space="preserve">Gebäude, die öffentlichen Zwecken dienen, betrieblich genutzte Gebäude, für die eine gewerbliche Betriebsanlagengenehmigung nicht erforderlich ist, und Wohnanlagen dürfen </w:t>
      </w:r>
      <w:r w:rsidR="007D3D65">
        <w:rPr>
          <w:rFonts w:ascii="Arial" w:hAnsi="Arial" w:cs="Arial"/>
        </w:rPr>
        <w:t>gemäß § 45</w:t>
      </w:r>
      <w:r>
        <w:rPr>
          <w:rFonts w:ascii="Arial" w:hAnsi="Arial" w:cs="Arial"/>
        </w:rPr>
        <w:t xml:space="preserve"> Abs. 1 TBO </w:t>
      </w:r>
      <w:r w:rsidR="00372EEF">
        <w:rPr>
          <w:rFonts w:ascii="Arial" w:hAnsi="Arial" w:cs="Arial"/>
        </w:rPr>
        <w:t>2022</w:t>
      </w:r>
      <w:r>
        <w:rPr>
          <w:rFonts w:ascii="Arial" w:hAnsi="Arial" w:cs="Arial"/>
        </w:rPr>
        <w:t xml:space="preserve"> </w:t>
      </w:r>
      <w:r w:rsidRPr="00EF3A79">
        <w:rPr>
          <w:rFonts w:ascii="Arial" w:hAnsi="Arial" w:cs="Arial"/>
        </w:rPr>
        <w:t>in den Fällen des §</w:t>
      </w:r>
      <w:r>
        <w:rPr>
          <w:rFonts w:ascii="Arial" w:hAnsi="Arial" w:cs="Arial"/>
        </w:rPr>
        <w:t xml:space="preserve"> </w:t>
      </w:r>
      <w:r w:rsidRPr="00EF3A79">
        <w:rPr>
          <w:rFonts w:ascii="Arial" w:hAnsi="Arial" w:cs="Arial"/>
        </w:rPr>
        <w:t>2</w:t>
      </w:r>
      <w:r w:rsidR="007D3D65">
        <w:rPr>
          <w:rFonts w:ascii="Arial" w:hAnsi="Arial" w:cs="Arial"/>
        </w:rPr>
        <w:t>8</w:t>
      </w:r>
      <w:r w:rsidRPr="00EF3A79">
        <w:rPr>
          <w:rFonts w:ascii="Arial" w:hAnsi="Arial" w:cs="Arial"/>
        </w:rPr>
        <w:t xml:space="preserve"> Abs.</w:t>
      </w:r>
      <w:r>
        <w:rPr>
          <w:rFonts w:ascii="Arial" w:hAnsi="Arial" w:cs="Arial"/>
        </w:rPr>
        <w:t xml:space="preserve"> </w:t>
      </w:r>
      <w:r w:rsidRPr="00EF3A79">
        <w:rPr>
          <w:rFonts w:ascii="Arial" w:hAnsi="Arial" w:cs="Arial"/>
        </w:rPr>
        <w:t>1 lit.</w:t>
      </w:r>
      <w:r>
        <w:rPr>
          <w:rFonts w:ascii="Arial" w:hAnsi="Arial" w:cs="Arial"/>
        </w:rPr>
        <w:t xml:space="preserve"> </w:t>
      </w:r>
      <w:r w:rsidRPr="00EF3A79">
        <w:rPr>
          <w:rFonts w:ascii="Arial" w:hAnsi="Arial" w:cs="Arial"/>
        </w:rPr>
        <w:t xml:space="preserve">a und b </w:t>
      </w:r>
      <w:r>
        <w:rPr>
          <w:rFonts w:ascii="Arial" w:hAnsi="Arial" w:cs="Arial"/>
        </w:rPr>
        <w:t xml:space="preserve">jedoch </w:t>
      </w:r>
      <w:r w:rsidRPr="00EF3A79">
        <w:rPr>
          <w:rFonts w:ascii="Arial" w:hAnsi="Arial" w:cs="Arial"/>
        </w:rPr>
        <w:t>erst aufgrund einer Benützungsbewilligung benützt werden</w:t>
      </w:r>
      <w:r>
        <w:rPr>
          <w:rFonts w:ascii="Arial" w:hAnsi="Arial" w:cs="Arial"/>
        </w:rPr>
        <w:t>.</w:t>
      </w:r>
    </w:p>
    <w:p w:rsidR="00EF3A79" w:rsidRPr="00EF3A79" w:rsidRDefault="00EF3A79" w:rsidP="00335EFA">
      <w:pPr>
        <w:numPr>
          <w:ilvl w:val="0"/>
          <w:numId w:val="1"/>
        </w:numPr>
        <w:autoSpaceDE w:val="0"/>
        <w:autoSpaceDN w:val="0"/>
        <w:adjustRightInd w:val="0"/>
        <w:spacing w:after="0" w:line="300" w:lineRule="exact"/>
        <w:contextualSpacing/>
        <w:jc w:val="both"/>
        <w:rPr>
          <w:rFonts w:ascii="Arial" w:hAnsi="Arial" w:cs="Arial"/>
          <w:szCs w:val="22"/>
        </w:rPr>
      </w:pPr>
      <w:r>
        <w:rPr>
          <w:rFonts w:ascii="Arial" w:hAnsi="Arial" w:cs="Arial"/>
        </w:rPr>
        <w:t>In diesem Fall hat d</w:t>
      </w:r>
      <w:r w:rsidRPr="00EF3A79">
        <w:rPr>
          <w:rFonts w:ascii="Arial" w:hAnsi="Arial" w:cs="Arial"/>
        </w:rPr>
        <w:t xml:space="preserve">er Eigentümer des Gebäudes </w:t>
      </w:r>
      <w:r w:rsidR="007D3D65">
        <w:rPr>
          <w:rFonts w:ascii="Arial" w:hAnsi="Arial" w:cs="Arial"/>
        </w:rPr>
        <w:t>gemäß § 45</w:t>
      </w:r>
      <w:r>
        <w:rPr>
          <w:rFonts w:ascii="Arial" w:hAnsi="Arial" w:cs="Arial"/>
        </w:rPr>
        <w:t xml:space="preserve"> Abs. 2 TBO </w:t>
      </w:r>
      <w:r w:rsidR="00372EEF">
        <w:rPr>
          <w:rFonts w:ascii="Arial" w:hAnsi="Arial" w:cs="Arial"/>
        </w:rPr>
        <w:t>2022</w:t>
      </w:r>
      <w:r>
        <w:rPr>
          <w:rFonts w:ascii="Arial" w:hAnsi="Arial" w:cs="Arial"/>
        </w:rPr>
        <w:t xml:space="preserve"> </w:t>
      </w:r>
      <w:r w:rsidRPr="00EF3A79">
        <w:rPr>
          <w:rFonts w:ascii="Arial" w:hAnsi="Arial" w:cs="Arial"/>
        </w:rPr>
        <w:t>gleichzeitig mit der Anzeige über die Bauvollendung bei der Behörde schriftlich um die Erteilung der Benützungsbewilligung anzusuchen.</w:t>
      </w:r>
    </w:p>
    <w:p w:rsidR="00335EFA" w:rsidRDefault="007D3D65" w:rsidP="00381C3C">
      <w:pPr>
        <w:pStyle w:val="StandardNormal"/>
        <w:numPr>
          <w:ilvl w:val="0"/>
          <w:numId w:val="1"/>
        </w:numPr>
        <w:jc w:val="both"/>
      </w:pPr>
      <w:r>
        <w:t>Gemäß § 35</w:t>
      </w:r>
      <w:r w:rsidR="00335EFA" w:rsidRPr="00381C3C">
        <w:t xml:space="preserve"> TBO </w:t>
      </w:r>
      <w:r w:rsidR="00372EEF">
        <w:t>2022</w:t>
      </w:r>
      <w:r w:rsidR="00335EFA" w:rsidRPr="00381C3C">
        <w:t xml:space="preserve"> erlischt die Baubewilligung, wenn nicht innerhalb von zwei Jahren nach Eintritt der Rechtskraft mit der Ausführung des Bauvorhabens begonnen wird oder wenn das Bauvorhaben nicht innerhalb von vier Jahren nach Baubeginn vollendet</w:t>
      </w:r>
      <w:r w:rsidR="00335EFA">
        <w:t xml:space="preserve"> wird.</w:t>
      </w:r>
    </w:p>
    <w:p w:rsidR="00EF641C" w:rsidRDefault="007B749E" w:rsidP="007B749E">
      <w:pPr>
        <w:pStyle w:val="StandardNormal"/>
        <w:numPr>
          <w:ilvl w:val="0"/>
          <w:numId w:val="1"/>
        </w:numPr>
        <w:jc w:val="both"/>
      </w:pPr>
      <w:r>
        <w:t xml:space="preserve">Das Bauvorhaben ist gemäß den Bestimmungen der TBO </w:t>
      </w:r>
      <w:r w:rsidR="00372EEF">
        <w:t>2022</w:t>
      </w:r>
      <w:r>
        <w:t xml:space="preserve">, den Technischen Bauvorschriften </w:t>
      </w:r>
      <w:r w:rsidR="007D3D65">
        <w:t xml:space="preserve">2016 </w:t>
      </w:r>
      <w:r>
        <w:t>und den dort für verbindlich erklärten OIB-Richtlinien in der jeweils geltenden Fassung auszuführen.</w:t>
      </w:r>
    </w:p>
    <w:p w:rsidR="00EF641C" w:rsidRDefault="00EF641C" w:rsidP="00EF641C">
      <w:pPr>
        <w:pStyle w:val="StandardNormal"/>
        <w:jc w:val="both"/>
      </w:pPr>
    </w:p>
    <w:p w:rsidR="000A7660" w:rsidRDefault="000A7660" w:rsidP="00EF641C">
      <w:pPr>
        <w:pStyle w:val="StandardNormal"/>
        <w:jc w:val="both"/>
      </w:pPr>
    </w:p>
    <w:p w:rsidR="00B036E3" w:rsidRDefault="00B036E3" w:rsidP="00EF641C">
      <w:pPr>
        <w:pStyle w:val="StandardNormal"/>
        <w:jc w:val="both"/>
      </w:pPr>
    </w:p>
    <w:p w:rsidR="00EF641C" w:rsidRPr="00B036E3" w:rsidRDefault="00EF641C" w:rsidP="00EF641C">
      <w:pPr>
        <w:pStyle w:val="StandardNormal"/>
        <w:jc w:val="both"/>
        <w:rPr>
          <w:sz w:val="18"/>
          <w:szCs w:val="18"/>
          <w:u w:val="single"/>
        </w:rPr>
      </w:pPr>
      <w:r w:rsidRPr="00B036E3">
        <w:rPr>
          <w:sz w:val="18"/>
          <w:szCs w:val="18"/>
          <w:u w:val="single"/>
        </w:rPr>
        <w:t>Beilagen zum Hinweisblatt:</w:t>
      </w:r>
    </w:p>
    <w:p w:rsidR="00EF641C" w:rsidRPr="00B036E3" w:rsidRDefault="00EF641C" w:rsidP="00EF641C">
      <w:pPr>
        <w:pStyle w:val="StandardNormal"/>
        <w:jc w:val="both"/>
        <w:rPr>
          <w:sz w:val="18"/>
          <w:szCs w:val="18"/>
        </w:rPr>
      </w:pPr>
    </w:p>
    <w:p w:rsidR="00EF641C" w:rsidRPr="00B036E3" w:rsidRDefault="00EF641C" w:rsidP="00EF641C">
      <w:pPr>
        <w:pStyle w:val="StandardNormal"/>
        <w:numPr>
          <w:ilvl w:val="0"/>
          <w:numId w:val="4"/>
        </w:numPr>
        <w:jc w:val="both"/>
        <w:rPr>
          <w:sz w:val="18"/>
          <w:szCs w:val="18"/>
        </w:rPr>
      </w:pPr>
      <w:r w:rsidRPr="00B036E3">
        <w:rPr>
          <w:sz w:val="18"/>
          <w:szCs w:val="18"/>
        </w:rPr>
        <w:t>Formular Baubeginnsmeldung</w:t>
      </w:r>
      <w:r w:rsidR="00074467">
        <w:rPr>
          <w:sz w:val="18"/>
          <w:szCs w:val="18"/>
        </w:rPr>
        <w:t xml:space="preserve"> </w:t>
      </w:r>
    </w:p>
    <w:p w:rsidR="00EF641C" w:rsidRPr="00B036E3" w:rsidRDefault="00EF641C" w:rsidP="00EF641C">
      <w:pPr>
        <w:pStyle w:val="StandardNormal"/>
        <w:numPr>
          <w:ilvl w:val="0"/>
          <w:numId w:val="4"/>
        </w:numPr>
        <w:jc w:val="both"/>
        <w:rPr>
          <w:sz w:val="18"/>
          <w:szCs w:val="18"/>
        </w:rPr>
      </w:pPr>
      <w:r w:rsidRPr="00B036E3">
        <w:rPr>
          <w:sz w:val="18"/>
          <w:szCs w:val="18"/>
        </w:rPr>
        <w:t>Formular Bauvollendungsanzeige</w:t>
      </w:r>
    </w:p>
    <w:p w:rsidR="000A7660" w:rsidRDefault="000A7660" w:rsidP="00EF641C">
      <w:pPr>
        <w:pStyle w:val="StandardNormal"/>
        <w:jc w:val="both"/>
        <w:rPr>
          <w:sz w:val="18"/>
          <w:szCs w:val="18"/>
        </w:rPr>
      </w:pPr>
    </w:p>
    <w:sectPr w:rsidR="000A7660" w:rsidSect="00B55E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A68E3"/>
    <w:multiLevelType w:val="hybridMultilevel"/>
    <w:tmpl w:val="DCBCA4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9E65372"/>
    <w:multiLevelType w:val="hybridMultilevel"/>
    <w:tmpl w:val="141834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5543ED7"/>
    <w:multiLevelType w:val="hybridMultilevel"/>
    <w:tmpl w:val="2B32955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1926087"/>
    <w:multiLevelType w:val="hybridMultilevel"/>
    <w:tmpl w:val="11A2B2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498761831">
    <w:abstractNumId w:val="0"/>
  </w:num>
  <w:num w:numId="2" w16cid:durableId="1249846199">
    <w:abstractNumId w:val="3"/>
  </w:num>
  <w:num w:numId="3" w16cid:durableId="1408065966">
    <w:abstractNumId w:val="2"/>
  </w:num>
  <w:num w:numId="4" w16cid:durableId="111031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FA"/>
    <w:rsid w:val="00041293"/>
    <w:rsid w:val="000430E7"/>
    <w:rsid w:val="00074467"/>
    <w:rsid w:val="00080A50"/>
    <w:rsid w:val="000A7660"/>
    <w:rsid w:val="000D5472"/>
    <w:rsid w:val="00104FCC"/>
    <w:rsid w:val="00156D5D"/>
    <w:rsid w:val="0018570A"/>
    <w:rsid w:val="00196975"/>
    <w:rsid w:val="00206243"/>
    <w:rsid w:val="00211D8D"/>
    <w:rsid w:val="00295A81"/>
    <w:rsid w:val="002E46A2"/>
    <w:rsid w:val="00335EFA"/>
    <w:rsid w:val="00372EEF"/>
    <w:rsid w:val="00381C3C"/>
    <w:rsid w:val="00387B8E"/>
    <w:rsid w:val="00393510"/>
    <w:rsid w:val="003E1769"/>
    <w:rsid w:val="00407AFD"/>
    <w:rsid w:val="00467303"/>
    <w:rsid w:val="004A5D6E"/>
    <w:rsid w:val="004D7A65"/>
    <w:rsid w:val="006B2093"/>
    <w:rsid w:val="006B5EDD"/>
    <w:rsid w:val="007B749E"/>
    <w:rsid w:val="007D3D65"/>
    <w:rsid w:val="00806961"/>
    <w:rsid w:val="008127FA"/>
    <w:rsid w:val="008E3E64"/>
    <w:rsid w:val="00AD672A"/>
    <w:rsid w:val="00B036E3"/>
    <w:rsid w:val="00B10E13"/>
    <w:rsid w:val="00B55E16"/>
    <w:rsid w:val="00B91409"/>
    <w:rsid w:val="00BB0786"/>
    <w:rsid w:val="00BE5A59"/>
    <w:rsid w:val="00BE7E4E"/>
    <w:rsid w:val="00D24DA7"/>
    <w:rsid w:val="00D3290E"/>
    <w:rsid w:val="00E23960"/>
    <w:rsid w:val="00E96055"/>
    <w:rsid w:val="00ED2DFD"/>
    <w:rsid w:val="00EF3A79"/>
    <w:rsid w:val="00EF641C"/>
    <w:rsid w:val="00F047A2"/>
    <w:rsid w:val="00F60E36"/>
    <w:rsid w:val="00FF74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B3D16-2321-4998-A4DA-6081D1D7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5EFA"/>
    <w:rPr>
      <w:rFonts w:ascii="Calibri" w:eastAsia="Calibri" w:hAnsi="Calibri"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EFA"/>
    <w:pPr>
      <w:spacing w:after="0" w:line="240" w:lineRule="auto"/>
      <w:ind w:left="720"/>
      <w:contextualSpacing/>
    </w:pPr>
    <w:rPr>
      <w:rFonts w:ascii="Arial" w:eastAsia="Times New Roman" w:hAnsi="Arial"/>
      <w:szCs w:val="24"/>
      <w:lang w:val="de-AT"/>
    </w:rPr>
  </w:style>
  <w:style w:type="paragraph" w:customStyle="1" w:styleId="StandardNormal">
    <w:name w:val="StandardNormal"/>
    <w:basedOn w:val="Standard"/>
    <w:rsid w:val="00335EFA"/>
    <w:pPr>
      <w:spacing w:after="0"/>
    </w:pPr>
    <w:rPr>
      <w:rFonts w:ascii="Arial" w:eastAsia="Arial" w:hAnsi="Arial"/>
    </w:rPr>
  </w:style>
  <w:style w:type="paragraph" w:styleId="Titel">
    <w:name w:val="Title"/>
    <w:basedOn w:val="Standard"/>
    <w:link w:val="TitelZchn"/>
    <w:qFormat/>
    <w:rsid w:val="00335EFA"/>
    <w:pPr>
      <w:spacing w:after="0" w:line="240" w:lineRule="auto"/>
      <w:jc w:val="center"/>
    </w:pPr>
    <w:rPr>
      <w:rFonts w:ascii="Arial" w:eastAsia="Times New Roman" w:hAnsi="Arial" w:cs="Arial"/>
      <w:sz w:val="24"/>
      <w:u w:val="double"/>
    </w:rPr>
  </w:style>
  <w:style w:type="character" w:customStyle="1" w:styleId="TitelZchn">
    <w:name w:val="Titel Zchn"/>
    <w:basedOn w:val="Absatz-Standardschriftart"/>
    <w:link w:val="Titel"/>
    <w:rsid w:val="00335EFA"/>
    <w:rPr>
      <w:rFonts w:ascii="Arial" w:eastAsia="Times New Roman" w:hAnsi="Arial" w:cs="Arial"/>
      <w:sz w:val="24"/>
      <w:szCs w:val="20"/>
      <w:u w:val="double"/>
      <w:lang w:val="de-DE" w:eastAsia="de-DE"/>
    </w:rPr>
  </w:style>
  <w:style w:type="paragraph" w:styleId="Sprechblasentext">
    <w:name w:val="Balloon Text"/>
    <w:basedOn w:val="Standard"/>
    <w:link w:val="SprechblasentextZchn"/>
    <w:uiPriority w:val="99"/>
    <w:semiHidden/>
    <w:unhideWhenUsed/>
    <w:rsid w:val="004673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303"/>
    <w:rPr>
      <w:rFonts w:ascii="Tahoma" w:eastAsia="Calibri"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Clemens Peer</cp:lastModifiedBy>
  <cp:revision>2</cp:revision>
  <cp:lastPrinted>2013-04-21T07:27:00Z</cp:lastPrinted>
  <dcterms:created xsi:type="dcterms:W3CDTF">2022-05-05T11:07:00Z</dcterms:created>
  <dcterms:modified xsi:type="dcterms:W3CDTF">2022-05-05T11:07:00Z</dcterms:modified>
</cp:coreProperties>
</file>